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FF" w:rsidRPr="0024305F" w:rsidRDefault="004E4DFF" w:rsidP="004E4DFF">
      <w:pPr>
        <w:jc w:val="center"/>
        <w:rPr>
          <w:rFonts w:eastAsia="Calibri"/>
        </w:rPr>
      </w:pPr>
    </w:p>
    <w:p w:rsidR="004E4DFF" w:rsidRPr="0024305F" w:rsidRDefault="004E4DFF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  <w:r w:rsidRPr="0024305F">
        <w:rPr>
          <w:rStyle w:val="11"/>
          <w:b/>
          <w:sz w:val="24"/>
          <w:szCs w:val="24"/>
        </w:rPr>
        <w:t>ПРОФИЛЬ ДОЛЖНОСТИ</w:t>
      </w:r>
    </w:p>
    <w:p w:rsidR="00037F13" w:rsidRDefault="00645D25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заместителя директора – начальника управления непрерывного профессионального образования и науки</w:t>
      </w:r>
    </w:p>
    <w:p w:rsidR="004E4DFF" w:rsidRPr="0024305F" w:rsidRDefault="004E4DFF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  <w:r w:rsidRPr="0024305F">
        <w:rPr>
          <w:rStyle w:val="11"/>
          <w:b/>
          <w:sz w:val="24"/>
          <w:szCs w:val="24"/>
        </w:rPr>
        <w:t xml:space="preserve"> Департамента </w:t>
      </w:r>
      <w:r w:rsidR="003D028A" w:rsidRPr="0024305F">
        <w:rPr>
          <w:rStyle w:val="11"/>
          <w:b/>
          <w:sz w:val="24"/>
          <w:szCs w:val="24"/>
        </w:rPr>
        <w:t>образования и молодежной политики</w:t>
      </w:r>
      <w:r w:rsidRPr="0024305F">
        <w:rPr>
          <w:rStyle w:val="11"/>
          <w:b/>
          <w:sz w:val="24"/>
          <w:szCs w:val="24"/>
        </w:rPr>
        <w:t xml:space="preserve"> </w:t>
      </w:r>
    </w:p>
    <w:p w:rsidR="004E4DFF" w:rsidRDefault="004E4DFF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  <w:r w:rsidRPr="0024305F">
        <w:rPr>
          <w:rStyle w:val="11"/>
          <w:b/>
          <w:sz w:val="24"/>
          <w:szCs w:val="24"/>
        </w:rPr>
        <w:t xml:space="preserve">Ханты-Мансийского автономного округа – Югры </w:t>
      </w:r>
    </w:p>
    <w:p w:rsidR="00FE066A" w:rsidRDefault="00FE066A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FE066A" w:rsidRPr="00FE066A" w:rsidTr="00796C85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textAlignment w:val="baseline"/>
              <w:rPr>
                <w:b/>
                <w:lang w:eastAsia="ru-RU"/>
              </w:rPr>
            </w:pPr>
            <w:r w:rsidRPr="00FE066A">
              <w:rPr>
                <w:b/>
                <w:bCs/>
                <w:lang w:eastAsia="ru-RU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FE066A" w:rsidRPr="00FE066A" w:rsidRDefault="00645D25" w:rsidP="00645D25">
            <w:pPr>
              <w:suppressAutoHyphens w:val="0"/>
              <w:ind w:right="113"/>
              <w:jc w:val="both"/>
              <w:rPr>
                <w:lang w:eastAsia="ru-RU"/>
              </w:rPr>
            </w:pPr>
            <w:r w:rsidRPr="00645D25">
              <w:rPr>
                <w:lang w:eastAsia="ru-RU"/>
              </w:rPr>
              <w:t>заместитель директора – начальник управления непрерывного профессионального образования и науки</w:t>
            </w:r>
            <w:r w:rsidR="00FE066A" w:rsidRPr="00FE066A">
              <w:rPr>
                <w:lang w:eastAsia="ru-RU"/>
              </w:rPr>
              <w:t xml:space="preserve"> Департамента образования и молодежной политики Ханты-Мансийского автономного округа </w:t>
            </w:r>
            <w:r w:rsidR="00FE066A">
              <w:rPr>
                <w:lang w:eastAsia="ru-RU"/>
              </w:rPr>
              <w:t>–</w:t>
            </w:r>
            <w:r w:rsidR="00FE066A" w:rsidRPr="00FE066A">
              <w:rPr>
                <w:lang w:eastAsia="ru-RU"/>
              </w:rPr>
              <w:t xml:space="preserve"> Югры</w:t>
            </w:r>
            <w:r w:rsidR="00FE066A">
              <w:rPr>
                <w:lang w:eastAsia="ru-RU"/>
              </w:rPr>
              <w:t xml:space="preserve"> </w:t>
            </w:r>
          </w:p>
        </w:tc>
      </w:tr>
      <w:tr w:rsidR="00FE066A" w:rsidRPr="00FE066A" w:rsidTr="00796C85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widowControl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FE066A" w:rsidRPr="00FE066A" w:rsidRDefault="00FE066A" w:rsidP="00FE066A">
            <w:pPr>
              <w:suppressAutoHyphens w:val="0"/>
              <w:ind w:right="113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Категория «руководители», группа «</w:t>
            </w:r>
            <w:r>
              <w:rPr>
                <w:lang w:eastAsia="ru-RU"/>
              </w:rPr>
              <w:t>высшие</w:t>
            </w:r>
            <w:r w:rsidRPr="00FE066A">
              <w:rPr>
                <w:lang w:eastAsia="ru-RU"/>
              </w:rPr>
              <w:t>»</w:t>
            </w:r>
          </w:p>
        </w:tc>
      </w:tr>
      <w:tr w:rsidR="00FE066A" w:rsidRPr="00FE066A" w:rsidTr="00796C85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widowControl w:val="0"/>
              <w:rPr>
                <w:b/>
                <w:color w:val="FF0000"/>
                <w:lang w:eastAsia="ru-RU"/>
              </w:rPr>
            </w:pPr>
            <w:r w:rsidRPr="00FE066A">
              <w:rPr>
                <w:b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FE066A" w:rsidRPr="00FE066A" w:rsidRDefault="00FE066A" w:rsidP="00FE066A">
            <w:pPr>
              <w:suppressAutoHyphens w:val="0"/>
              <w:ind w:right="127" w:hanging="21"/>
              <w:jc w:val="both"/>
              <w:rPr>
                <w:i/>
                <w:lang w:eastAsia="ru-RU"/>
              </w:rPr>
            </w:pPr>
            <w:r w:rsidRPr="00FE066A">
              <w:rPr>
                <w:i/>
                <w:lang w:eastAsia="ru-RU"/>
              </w:rPr>
              <w:t xml:space="preserve"> </w:t>
            </w:r>
            <w:r>
              <w:rPr>
                <w:lang w:eastAsia="ru-RU"/>
              </w:rPr>
              <w:t>Регулирование образования, науки и молодежная политики</w:t>
            </w:r>
          </w:p>
        </w:tc>
      </w:tr>
      <w:tr w:rsidR="00FE066A" w:rsidRPr="00FE066A" w:rsidTr="00796C85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widowControl w:val="0"/>
              <w:rPr>
                <w:b/>
                <w:color w:val="FF0000"/>
                <w:lang w:eastAsia="ru-RU"/>
              </w:rPr>
            </w:pPr>
            <w:r w:rsidRPr="00FE066A">
              <w:rPr>
                <w:b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4594" w:rsidRPr="002B4594" w:rsidRDefault="002B4594" w:rsidP="002B4594">
            <w:pPr>
              <w:suppressAutoHyphens w:val="0"/>
              <w:ind w:left="21" w:right="127"/>
              <w:jc w:val="both"/>
              <w:rPr>
                <w:lang w:eastAsia="ru-RU"/>
              </w:rPr>
            </w:pPr>
            <w:r w:rsidRPr="002B4594">
              <w:rPr>
                <w:lang w:eastAsia="ru-RU"/>
              </w:rPr>
              <w:t>Разработка и реализация государственной стратегии в сфере образования.</w:t>
            </w:r>
          </w:p>
          <w:p w:rsidR="002B4594" w:rsidRPr="002B4594" w:rsidRDefault="002B4594" w:rsidP="002B4594">
            <w:pPr>
              <w:suppressAutoHyphens w:val="0"/>
              <w:ind w:left="21" w:right="127"/>
              <w:jc w:val="both"/>
              <w:rPr>
                <w:lang w:eastAsia="ru-RU"/>
              </w:rPr>
            </w:pPr>
            <w:r w:rsidRPr="002B4594">
              <w:rPr>
                <w:lang w:eastAsia="ru-RU"/>
              </w:rPr>
              <w:t>Регулирование в сфере подготовки и аттестации научно-педагогических кадров.</w:t>
            </w:r>
          </w:p>
          <w:p w:rsidR="002B4594" w:rsidRPr="002B4594" w:rsidRDefault="002B4594" w:rsidP="002B4594">
            <w:pPr>
              <w:suppressAutoHyphens w:val="0"/>
              <w:ind w:left="21" w:right="127"/>
              <w:jc w:val="both"/>
              <w:rPr>
                <w:lang w:eastAsia="ru-RU"/>
              </w:rPr>
            </w:pPr>
            <w:r w:rsidRPr="002B4594">
              <w:rPr>
                <w:lang w:eastAsia="ru-RU"/>
              </w:rPr>
              <w:t>Регулирование в сфере профессионального образования.</w:t>
            </w:r>
          </w:p>
          <w:p w:rsidR="00FE066A" w:rsidRPr="00FE066A" w:rsidRDefault="002B4594" w:rsidP="002B4594">
            <w:pPr>
              <w:suppressAutoHyphens w:val="0"/>
              <w:ind w:left="21" w:right="127"/>
              <w:jc w:val="both"/>
              <w:rPr>
                <w:lang w:eastAsia="ru-RU"/>
              </w:rPr>
            </w:pPr>
            <w:r w:rsidRPr="002B4594">
              <w:rPr>
                <w:lang w:eastAsia="ru-RU"/>
              </w:rPr>
              <w:t>Проведение общественных мероприятий в сфере образования и молодежной политики.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Подчиненность должности</w:t>
            </w:r>
          </w:p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E066A" w:rsidRPr="00FE066A" w:rsidRDefault="002B4594" w:rsidP="00FE066A">
            <w:pPr>
              <w:suppressAutoHyphens w:val="0"/>
              <w:ind w:right="113"/>
              <w:jc w:val="both"/>
              <w:rPr>
                <w:lang w:eastAsia="ru-RU"/>
              </w:rPr>
            </w:pPr>
            <w:r w:rsidRPr="002B4594">
              <w:rPr>
                <w:lang w:eastAsia="ru-RU"/>
              </w:rPr>
              <w:t>Губернатору Ханты-Мансийского автономного округа – Югры, заместителю Губернатора Ханты-Мансийского автономного округа – Югры, в ведении которого находится Департамент образования и молодежной политики автономного Ханты-Мансийского автономного округа – Югры</w:t>
            </w:r>
            <w:r w:rsidR="00645D25">
              <w:rPr>
                <w:lang w:eastAsia="ru-RU"/>
              </w:rPr>
              <w:t xml:space="preserve">, директору </w:t>
            </w:r>
            <w:r w:rsidR="00645D25" w:rsidRPr="00645D25">
              <w:rPr>
                <w:lang w:eastAsia="ru-RU"/>
              </w:rPr>
              <w:t>Департамент</w:t>
            </w:r>
            <w:r w:rsidR="00645D25">
              <w:rPr>
                <w:lang w:eastAsia="ru-RU"/>
              </w:rPr>
              <w:t>а</w:t>
            </w:r>
            <w:r w:rsidR="00645D25" w:rsidRPr="00645D25">
              <w:rPr>
                <w:lang w:eastAsia="ru-RU"/>
              </w:rPr>
              <w:t xml:space="preserve"> образования и молодежной политики автономного Ханты-Мансийского автономного округа – Югры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477BAB" w:rsidRPr="00477BAB" w:rsidRDefault="00645D25" w:rsidP="00477BAB">
            <w:pPr>
              <w:suppressAutoHyphens w:val="0"/>
              <w:ind w:right="113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 w:rsidR="00477BAB" w:rsidRPr="00477BAB">
              <w:rPr>
                <w:lang w:eastAsia="ru-RU"/>
              </w:rPr>
              <w:t xml:space="preserve"> работников Департамента</w:t>
            </w:r>
          </w:p>
          <w:p w:rsidR="00FE066A" w:rsidRPr="00FE066A" w:rsidRDefault="00645D25" w:rsidP="00645D25">
            <w:pPr>
              <w:suppressAutoHyphens w:val="0"/>
              <w:ind w:right="113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477BAB" w:rsidRPr="00477BAB">
              <w:rPr>
                <w:lang w:eastAsia="ru-RU"/>
              </w:rPr>
              <w:t>4 руководител</w:t>
            </w:r>
            <w:r>
              <w:rPr>
                <w:lang w:eastAsia="ru-RU"/>
              </w:rPr>
              <w:t>я</w:t>
            </w:r>
            <w:r w:rsidR="00477BAB" w:rsidRPr="00477BAB">
              <w:rPr>
                <w:lang w:eastAsia="ru-RU"/>
              </w:rPr>
              <w:t xml:space="preserve"> подведомственных Департаменту учреждений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Условия и режим работы</w:t>
            </w:r>
          </w:p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u w:val="single"/>
                <w:lang w:eastAsia="ru-RU"/>
              </w:rPr>
              <w:t>Продолжительность и режим работы</w:t>
            </w:r>
            <w:r w:rsidRPr="00FE066A">
              <w:rPr>
                <w:lang w:eastAsia="ru-RU"/>
              </w:rPr>
              <w:t>:  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для мужчин - 40 часов в неделю,  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для женщин - 36 часов в неделю,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выходные дни - суббота и воскресенье,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ненормированный рабочий день.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u w:val="single"/>
                <w:lang w:eastAsia="ru-RU"/>
              </w:rPr>
              <w:t>Условия работы</w:t>
            </w:r>
            <w:r w:rsidRPr="00FE066A">
              <w:rPr>
                <w:lang w:eastAsia="ru-RU"/>
              </w:rPr>
              <w:t>:</w:t>
            </w:r>
          </w:p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испытательный срок – ___ месяца,</w:t>
            </w:r>
          </w:p>
          <w:p w:rsidR="00FE066A" w:rsidRPr="00FE066A" w:rsidRDefault="00FE066A" w:rsidP="002B4594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 xml:space="preserve">допуск к государственной тайне </w:t>
            </w:r>
            <w:r w:rsidR="00645D25" w:rsidRPr="00645D25">
              <w:rPr>
                <w:i/>
                <w:lang w:eastAsia="ru-RU"/>
              </w:rPr>
              <w:t>не</w:t>
            </w:r>
            <w:r w:rsidR="00645D25">
              <w:rPr>
                <w:lang w:eastAsia="ru-RU"/>
              </w:rPr>
              <w:t xml:space="preserve"> </w:t>
            </w:r>
            <w:r w:rsidRPr="00FE066A">
              <w:rPr>
                <w:i/>
                <w:lang w:eastAsia="ru-RU"/>
              </w:rPr>
              <w:t xml:space="preserve">предусмотрен 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 xml:space="preserve">Цель исполнения </w:t>
            </w:r>
          </w:p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FE066A" w:rsidRPr="00FE066A" w:rsidRDefault="002B4594" w:rsidP="00C70882">
            <w:pPr>
              <w:suppressAutoHyphens w:val="0"/>
              <w:ind w:right="114"/>
              <w:contextualSpacing/>
              <w:jc w:val="both"/>
              <w:rPr>
                <w:lang w:eastAsia="ru-RU"/>
              </w:rPr>
            </w:pPr>
            <w:r w:rsidRPr="002B4594">
              <w:rPr>
                <w:rFonts w:eastAsia="Calibri"/>
                <w:lang w:eastAsia="en-US"/>
              </w:rPr>
              <w:t>Реализация единой государственной политики и нормативное правовое регулирование, оказание государственных услуг в области образования и науки, молодежной политики, социальной поддержки и социальной защиты обучающихся, воспитанников и работников образовательных организаций</w:t>
            </w:r>
            <w:r w:rsidR="00FE066A" w:rsidRPr="00FE066A">
              <w:rPr>
                <w:rFonts w:eastAsia="Calibri"/>
                <w:lang w:eastAsia="en-US"/>
              </w:rPr>
              <w:t>.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 xml:space="preserve">Основные задачи и обязанности </w:t>
            </w:r>
          </w:p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Осуществляет: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руководство деятельностью Управления непрерывного профессионального образования и науки (далее – Управление);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 xml:space="preserve">взаимодействие с подведомственными учреждениями; 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прием граждан по вопросам компетенции Управления;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 xml:space="preserve">информационное обеспечение в пределах своей компетенции </w:t>
            </w:r>
            <w:r w:rsidRPr="00645D25">
              <w:rPr>
                <w:rFonts w:eastAsia="Calibri"/>
                <w:lang w:eastAsia="en-US"/>
              </w:rPr>
              <w:lastRenderedPageBreak/>
              <w:t>подведомственных организаций;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взаимодействие с иными органами исполнительной власти, органами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общественными организациями;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деятельность по созданию условий для обеспечения благоприятного инвестиционного климата в Ханты-Мансийском автономном округе – Югре в пределах возложенных полномочий.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 xml:space="preserve">Организует: 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предоставление среднего и дополнительного профессионального образования в организациях профессионального образования, подведомственных Департаменту;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предоставление высшего и послевузовского образования в государственных учреждениях высшего образования автономного округа;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проведение научно-исследовательских работ, имеющих фундаментальное и прикладное значение;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аттестацию, повышение квалификации педагогических работников образовательных учреждений автономного округа и муниципальных образовательных учреждений;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создание условий для непрерывного образования детей и молодежи из числа коренных малочисленных народов Севера;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мероприятий по организации дополнительного образования детей;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подготовку проектов законов, иных нормативных правовых актов автономного округа и других документов, по которым требуется решение Губернатора, Правительства автономного округа по вопросам, соответствующим направлению деятельности Управления, в том числе  о создании, реорганизации, ликвидации и финансировании государственных учреждений автономного округа в сфере профессионального образования.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Обеспечивает: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выполнение функций, возложенных на Управление в соответствии с утвержденным Положением о нем;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формирование и утверждение государственного задания на оказание государственных услуг подведомственным учреждениям профессионального образования, ведение мониторинга выполнения государственных заданий;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реализацию мероприятий, направленных на организацию трудоустройства выпускников учреждений профессионального образования;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реализацию федеральных и региональных приоритетных проектов по курируемым направлениям деятельности;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предоставление социальной поддержки и социальной защиты обучающихся учреждений профессионального образования, в том числе детей-инвалидов, детей, находящихся в трудной жизненной ситуации, детей-сирот и детей, оставшихся без попечения родителей, детей из малоимущих и многодетных семей, детей из числа коренных малочисленных народов Севера в пределах установленной законодательством компетенции;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 xml:space="preserve">развитие научного потенциала и расширение спектра научных </w:t>
            </w:r>
            <w:r w:rsidRPr="00645D25">
              <w:rPr>
                <w:rFonts w:eastAsia="Calibri"/>
                <w:lang w:eastAsia="en-US"/>
              </w:rPr>
              <w:lastRenderedPageBreak/>
              <w:t>исследований в учреждениях профессионального образования, подведомственных Департаменту;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методическую и консультационную помощь подведомственным Департаменту учреждениям, органам местного самоуправления по вопросам, соответствующим направлению деятельности Управления;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государственную поддержку талантливых и одаренных детей, подростков, проявивших выдающиеся способности в учебе и научной деятельности, в том числе путем учреждения стипендий, премий, организации и проведения конкурсов, смотров, выставок работ талантливой молодежи в соответствии с компетенцией Управления;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опытно-экспериментальную и инновационную деятельность в сфере образования, отнесенной к компетенции Управления;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проведение научно-исследовательских работ, имеющих фундаментальное и прикладное значение в сфере деятельности Управления;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разработку проектов государственных программ автономного округа с учетом национальных и региональных социально-экономических, экологических, культурных, демографических, административно-территориальных и других особенностей;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реализацию государственных программ автономного округа, в том числе программы развития образования автономного округа с учетом национальных и региональных социально-экономических, экологических, культурных, демографических, административно-территориальных и других особенностей в установленной сфере деятельности;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подготовку приказов, в том числе определяющих порядок организации и проведения олимпиад, смотров, конкурсов, выставок, ярмарок, фестивалей, слетов, семинаров, совещаний и других мероприятий в рамках утвержденных целевых программ автономного округа в сфере профессионального образования;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согласование программ развития образовательных организаций;</w:t>
            </w:r>
          </w:p>
          <w:p w:rsidR="00645D25" w:rsidRPr="00645D25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подготовку аналитических материалов, информационных справок, презентаций с использованием информационных ресурсов Территориальной информационной системе автономного округа (ТИС Югры);</w:t>
            </w:r>
          </w:p>
          <w:p w:rsidR="002B4594" w:rsidRPr="00FE066A" w:rsidRDefault="00645D25" w:rsidP="00645D25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en-US"/>
              </w:rPr>
            </w:pPr>
            <w:r w:rsidRPr="00645D25">
              <w:rPr>
                <w:rFonts w:eastAsia="Calibri"/>
                <w:lang w:eastAsia="en-US"/>
              </w:rPr>
              <w:t>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срок.</w:t>
            </w:r>
          </w:p>
        </w:tc>
      </w:tr>
      <w:tr w:rsidR="00FE066A" w:rsidRPr="00FE066A" w:rsidTr="00796C85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FE066A">
              <w:rPr>
                <w:lang w:eastAsia="ru-RU"/>
              </w:rPr>
              <w:t>Работу с документами;</w:t>
            </w:r>
          </w:p>
          <w:p w:rsidR="00C70882" w:rsidRPr="00C70882" w:rsidRDefault="00C70882" w:rsidP="00C70882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взаимодействие с иными органами исполнительной власти, органами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иными организациями;</w:t>
            </w:r>
          </w:p>
          <w:p w:rsidR="00C70882" w:rsidRPr="00C70882" w:rsidRDefault="00C70882" w:rsidP="00C70882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 xml:space="preserve">внешние коммуникации (с представителями органов государственной власти, организаций, гражданами); </w:t>
            </w:r>
          </w:p>
          <w:p w:rsidR="00FE066A" w:rsidRPr="00FE066A" w:rsidRDefault="00C70882" w:rsidP="00C70882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внутреннее взаимодействие.</w:t>
            </w:r>
          </w:p>
        </w:tc>
      </w:tr>
      <w:tr w:rsidR="00FE066A" w:rsidRPr="00FE066A" w:rsidTr="00796C85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 xml:space="preserve">Требования к уровню </w:t>
            </w:r>
            <w:r w:rsidRPr="00FE066A">
              <w:rPr>
                <w:b/>
                <w:lang w:eastAsia="ru-RU"/>
              </w:rPr>
              <w:lastRenderedPageBreak/>
              <w:t>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rFonts w:eastAsia="Calibri"/>
                <w:lang w:eastAsia="ru-RU"/>
              </w:rPr>
            </w:pPr>
            <w:r w:rsidRPr="00FE066A">
              <w:rPr>
                <w:rFonts w:eastAsia="Calibri"/>
                <w:lang w:eastAsia="ru-RU"/>
              </w:rPr>
              <w:lastRenderedPageBreak/>
              <w:t xml:space="preserve">Высшее образование – </w:t>
            </w:r>
            <w:proofErr w:type="spellStart"/>
            <w:r w:rsidRPr="00FE066A">
              <w:rPr>
                <w:rFonts w:eastAsia="Calibri"/>
                <w:i/>
                <w:lang w:eastAsia="ru-RU"/>
              </w:rPr>
              <w:t>специалитет</w:t>
            </w:r>
            <w:proofErr w:type="spellEnd"/>
            <w:r w:rsidRPr="00FE066A">
              <w:rPr>
                <w:rFonts w:eastAsia="Calibri"/>
                <w:i/>
                <w:lang w:eastAsia="ru-RU"/>
              </w:rPr>
              <w:t>, магистратура</w:t>
            </w:r>
            <w:r w:rsidRPr="00FE066A">
              <w:rPr>
                <w:rFonts w:eastAsia="Calibri"/>
                <w:lang w:eastAsia="ru-RU"/>
              </w:rPr>
              <w:t>.</w:t>
            </w:r>
          </w:p>
          <w:p w:rsidR="00FE066A" w:rsidRPr="00FE066A" w:rsidRDefault="00FE066A" w:rsidP="00083B8B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bCs/>
                <w:lang w:eastAsia="ru-RU"/>
              </w:rPr>
            </w:pPr>
            <w:r w:rsidRPr="00FE066A">
              <w:rPr>
                <w:rFonts w:eastAsia="Calibri"/>
                <w:lang w:eastAsia="ru-RU"/>
              </w:rPr>
              <w:lastRenderedPageBreak/>
              <w:t xml:space="preserve">Специальность, направление подготовки: </w:t>
            </w:r>
            <w:r w:rsidR="002B4594" w:rsidRPr="002B4594">
              <w:rPr>
                <w:rFonts w:eastAsia="Calibri"/>
                <w:lang w:eastAsia="ru-RU"/>
              </w:rPr>
              <w:t xml:space="preserve">«Образование и педагогические науки», «Государственное и муниципальное управление», «Менеджмент», «Управление персоналом», «Юриспруденция», «Экономика и управление», «Педагогическое образование», «Психолого-педагогическое образование», «Специальное (дефектологическое) образование», «Профессиональное обучение (по отраслям)», «Педагогика и психология </w:t>
            </w:r>
            <w:proofErr w:type="spellStart"/>
            <w:r w:rsidR="002B4594" w:rsidRPr="002B4594">
              <w:rPr>
                <w:rFonts w:eastAsia="Calibri"/>
                <w:lang w:eastAsia="ru-RU"/>
              </w:rPr>
              <w:t>девиантного</w:t>
            </w:r>
            <w:proofErr w:type="spellEnd"/>
            <w:r w:rsidR="002B4594" w:rsidRPr="002B4594">
              <w:rPr>
                <w:rFonts w:eastAsia="Calibri"/>
                <w:lang w:eastAsia="ru-RU"/>
              </w:rPr>
              <w:t xml:space="preserve"> поведения»,  «Психология», «Социология», «Организация работы с молодежью», «Математика и механика», «Физика и астрономия», «Химия», «Науки и земле», «Биологические науки», «Языкознание и литературоведение», «История и археология»</w:t>
            </w:r>
            <w:r w:rsidRPr="00FE066A">
              <w:rPr>
                <w:rFonts w:eastAsia="Calibri"/>
                <w:lang w:eastAsia="ru-RU"/>
              </w:rPr>
              <w:t xml:space="preserve"> </w:t>
            </w:r>
            <w:r w:rsidRPr="00FE066A">
              <w:rPr>
                <w:lang w:eastAsia="ru-RU"/>
              </w:rPr>
              <w:t xml:space="preserve">или иные направления подготовки (специальность), для которых </w:t>
            </w:r>
            <w:r w:rsidRPr="00FE066A">
              <w:rPr>
                <w:bCs/>
                <w:lang w:eastAsia="ru-RU"/>
              </w:rPr>
              <w:t>законодательством об образовании Российской Федерации установлено соответствие данным направлениям подготовки (специальностям), указанные в предыдущих перечнях профессий, специальностей и направлений подготовки.</w:t>
            </w:r>
          </w:p>
        </w:tc>
      </w:tr>
      <w:tr w:rsidR="00FE066A" w:rsidRPr="00FE066A" w:rsidTr="00796C85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E066A" w:rsidRPr="00FE066A" w:rsidRDefault="00FE066A" w:rsidP="00FE066A">
            <w:pPr>
              <w:suppressAutoHyphens w:val="0"/>
              <w:autoSpaceDE w:val="0"/>
              <w:autoSpaceDN w:val="0"/>
              <w:adjustRightInd w:val="0"/>
              <w:ind w:right="114"/>
              <w:jc w:val="both"/>
              <w:rPr>
                <w:lang w:eastAsia="ru-RU"/>
              </w:rPr>
            </w:pPr>
            <w:r w:rsidRPr="00FE066A">
              <w:rPr>
                <w:rFonts w:eastAsia="Calibri"/>
                <w:lang w:eastAsia="en-US"/>
              </w:rPr>
              <w:t xml:space="preserve">Не менее </w:t>
            </w:r>
            <w:r w:rsidR="00083B8B">
              <w:rPr>
                <w:rFonts w:eastAsia="Calibri"/>
                <w:lang w:eastAsia="en-US"/>
              </w:rPr>
              <w:t>4</w:t>
            </w:r>
            <w:r w:rsidRPr="00FE066A">
              <w:rPr>
                <w:rFonts w:eastAsia="Calibri"/>
                <w:lang w:eastAsia="en-US"/>
              </w:rPr>
              <w:t xml:space="preserve"> лет стажа государственной службы или стажа работы по специальности, направлению подготовки.</w:t>
            </w:r>
            <w:r w:rsidRPr="00FE066A">
              <w:rPr>
                <w:lang w:eastAsia="ru-RU"/>
              </w:rPr>
              <w:t xml:space="preserve"> </w:t>
            </w:r>
          </w:p>
          <w:p w:rsidR="00FE066A" w:rsidRPr="00FE066A" w:rsidRDefault="00FE066A" w:rsidP="00FE066A">
            <w:pPr>
              <w:widowControl w:val="0"/>
              <w:shd w:val="clear" w:color="auto" w:fill="FFFFFF"/>
              <w:ind w:right="114"/>
              <w:jc w:val="both"/>
              <w:rPr>
                <w:lang w:eastAsia="ru-RU"/>
              </w:rPr>
            </w:pPr>
          </w:p>
        </w:tc>
      </w:tr>
      <w:tr w:rsidR="00FE066A" w:rsidRPr="00FE066A" w:rsidTr="00796C85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066A" w:rsidRPr="00FE066A" w:rsidRDefault="00FE066A" w:rsidP="00FE066A">
            <w:pPr>
              <w:suppressAutoHyphens w:val="0"/>
              <w:rPr>
                <w:b/>
                <w:lang w:eastAsia="ru-RU"/>
              </w:rPr>
            </w:pPr>
            <w:r w:rsidRPr="00FE066A">
              <w:rPr>
                <w:b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законности, эффективности и целевого использования средств бюджета автономного округа и межбюджетных трансфертов, поступающих из федерального бюджета;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установленных сроков сдачи полной и достоверной отчетности по направлениям деятельности Департамента;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установленных законодательством сроков рассмотрения поступивших обращений граждан;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обеспечение выполнения плана мероприятий Департамента;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своевременное и качественное выполнение заданий (поручений) Губернатора автономного округа, курирующего заместителя;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установленных сроков рассмотрения и визирования проектов документов, поступающих в Департамент;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соблюдение требований к служебному поведению государственных гражданских служащих и служебного распорядка Департамента, Кодекса профессиональной этики государственных гражданских служащих автономного округа;</w:t>
            </w:r>
          </w:p>
          <w:p w:rsidR="00C4505A" w:rsidRPr="00C4505A" w:rsidRDefault="00C4505A" w:rsidP="00C4505A">
            <w:pPr>
              <w:suppressAutoHyphens w:val="0"/>
              <w:ind w:right="114"/>
              <w:jc w:val="both"/>
              <w:rPr>
                <w:lang w:eastAsia="ru-RU"/>
              </w:rPr>
            </w:pPr>
            <w:r w:rsidRPr="00C4505A">
              <w:rPr>
                <w:lang w:eastAsia="ru-RU"/>
              </w:rPr>
              <w:t>принятие в установленный срок управленческих решений по всем вопросам в рамках полномочий, определенных Положением о Департаменте;</w:t>
            </w:r>
          </w:p>
          <w:p w:rsidR="00FE066A" w:rsidRPr="00FE066A" w:rsidRDefault="00C4505A" w:rsidP="00C4505A">
            <w:pPr>
              <w:suppressAutoHyphens w:val="0"/>
              <w:ind w:right="114"/>
              <w:jc w:val="both"/>
              <w:rPr>
                <w:highlight w:val="yellow"/>
                <w:lang w:eastAsia="ru-RU"/>
              </w:rPr>
            </w:pPr>
            <w:r w:rsidRPr="00C4505A">
              <w:rPr>
                <w:lang w:eastAsia="ru-RU"/>
              </w:rPr>
              <w:t>отсутствие обоснованных жалоб на действия (бездействие) от граждан, юридических лиц</w:t>
            </w:r>
            <w:r w:rsidR="00FE066A" w:rsidRPr="00FE066A">
              <w:rPr>
                <w:lang w:eastAsia="ru-RU"/>
              </w:rPr>
              <w:t>.</w:t>
            </w:r>
          </w:p>
        </w:tc>
      </w:tr>
    </w:tbl>
    <w:p w:rsidR="00FE066A" w:rsidRDefault="00FE066A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</w:p>
    <w:p w:rsidR="00645D25" w:rsidRDefault="00645D25" w:rsidP="00083B8B">
      <w:pPr>
        <w:suppressAutoHyphens w:val="0"/>
        <w:jc w:val="center"/>
        <w:textAlignment w:val="baseline"/>
        <w:rPr>
          <w:b/>
          <w:lang w:eastAsia="ru-RU"/>
        </w:rPr>
      </w:pPr>
    </w:p>
    <w:p w:rsidR="00645D25" w:rsidRDefault="00645D25" w:rsidP="00083B8B">
      <w:pPr>
        <w:suppressAutoHyphens w:val="0"/>
        <w:jc w:val="center"/>
        <w:textAlignment w:val="baseline"/>
        <w:rPr>
          <w:b/>
          <w:lang w:eastAsia="ru-RU"/>
        </w:rPr>
      </w:pPr>
    </w:p>
    <w:p w:rsidR="00645D25" w:rsidRDefault="00645D25" w:rsidP="00083B8B">
      <w:pPr>
        <w:suppressAutoHyphens w:val="0"/>
        <w:jc w:val="center"/>
        <w:textAlignment w:val="baseline"/>
        <w:rPr>
          <w:b/>
          <w:lang w:eastAsia="ru-RU"/>
        </w:rPr>
      </w:pPr>
    </w:p>
    <w:p w:rsidR="00083B8B" w:rsidRPr="00083B8B" w:rsidRDefault="00083B8B" w:rsidP="00083B8B">
      <w:pPr>
        <w:suppressAutoHyphens w:val="0"/>
        <w:jc w:val="center"/>
        <w:textAlignment w:val="baseline"/>
        <w:rPr>
          <w:b/>
          <w:lang w:eastAsia="ru-RU"/>
        </w:rPr>
      </w:pPr>
      <w:r w:rsidRPr="00083B8B">
        <w:rPr>
          <w:b/>
          <w:lang w:eastAsia="ru-RU"/>
        </w:rPr>
        <w:lastRenderedPageBreak/>
        <w:t>Требования к базовым знаниям и умениям</w:t>
      </w:r>
    </w:p>
    <w:p w:rsidR="00083B8B" w:rsidRPr="00083B8B" w:rsidRDefault="00083B8B" w:rsidP="00083B8B">
      <w:pPr>
        <w:suppressAutoHyphens w:val="0"/>
        <w:jc w:val="center"/>
        <w:textAlignment w:val="baseline"/>
        <w:rPr>
          <w:b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083B8B">
              <w:rPr>
                <w:rFonts w:eastAsia="Calibri"/>
                <w:b/>
                <w:lang w:eastAsia="ru-RU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color w:val="000000"/>
                <w:lang w:eastAsia="ru-RU"/>
              </w:rPr>
              <w:t>Знание русского языка.</w:t>
            </w:r>
          </w:p>
        </w:tc>
      </w:tr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083B8B">
              <w:rPr>
                <w:rFonts w:eastAsia="Calibri"/>
                <w:b/>
                <w:lang w:eastAsia="ru-RU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u w:val="single"/>
                <w:lang w:eastAsia="ru-RU"/>
              </w:rPr>
              <w:t>Наличие знаний</w:t>
            </w:r>
            <w:r w:rsidRPr="00083B8B">
              <w:rPr>
                <w:rFonts w:eastAsia="Calibri"/>
                <w:lang w:eastAsia="ru-RU"/>
              </w:rPr>
              <w:t>:</w:t>
            </w:r>
          </w:p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lang w:eastAsia="ru-RU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lang w:eastAsia="ru-RU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lang w:eastAsia="ru-RU"/>
              </w:rPr>
              <w:t>понятия коррупции, принципов противодействия коррупции.</w:t>
            </w:r>
          </w:p>
        </w:tc>
      </w:tr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083B8B">
              <w:rPr>
                <w:rFonts w:eastAsia="Calibri"/>
                <w:b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u w:val="single"/>
                <w:lang w:eastAsia="ru-RU"/>
              </w:rPr>
              <w:t>Наличие знаний</w:t>
            </w:r>
            <w:r w:rsidRPr="00083B8B">
              <w:rPr>
                <w:rFonts w:eastAsia="Calibri"/>
                <w:lang w:eastAsia="ru-RU"/>
              </w:rPr>
              <w:t>: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форм и методов работы с применением автоматизированных средств управления; 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общих вопросов в области обеспечения информационной безопасности; 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>систем межведомственного взаимодействия;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u w:val="single"/>
                <w:lang w:eastAsia="ru-RU"/>
              </w:rPr>
            </w:pPr>
            <w:r w:rsidRPr="00083B8B">
              <w:rPr>
                <w:u w:val="single"/>
                <w:lang w:eastAsia="ru-RU"/>
              </w:rPr>
              <w:t>Наличие умений:</w:t>
            </w:r>
          </w:p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владения компьютерной, другой оргтехникой и необходимым программным обеспечением; </w:t>
            </w:r>
          </w:p>
          <w:p w:rsidR="00083B8B" w:rsidRPr="00083B8B" w:rsidRDefault="00083B8B" w:rsidP="00083B8B">
            <w:pPr>
              <w:suppressAutoHyphens w:val="0"/>
              <w:jc w:val="both"/>
              <w:textAlignment w:val="baseline"/>
              <w:rPr>
                <w:lang w:eastAsia="ru-RU"/>
              </w:rPr>
            </w:pPr>
            <w:r w:rsidRPr="00083B8B">
              <w:rPr>
                <w:lang w:eastAsia="ru-RU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083B8B" w:rsidRPr="00083B8B" w:rsidRDefault="00083B8B" w:rsidP="00083B8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083B8B">
              <w:rPr>
                <w:lang w:eastAsia="ru-RU"/>
              </w:rPr>
              <w:t>умение использовать правовые информационные системы «</w:t>
            </w:r>
            <w:proofErr w:type="spellStart"/>
            <w:r w:rsidRPr="00083B8B">
              <w:rPr>
                <w:lang w:eastAsia="ru-RU"/>
              </w:rPr>
              <w:t>КонсультантПлюс</w:t>
            </w:r>
            <w:proofErr w:type="spellEnd"/>
            <w:r w:rsidRPr="00083B8B">
              <w:rPr>
                <w:lang w:eastAsia="ru-RU"/>
              </w:rPr>
              <w:t>», «Гарант»;</w:t>
            </w:r>
          </w:p>
          <w:p w:rsidR="00083B8B" w:rsidRPr="00083B8B" w:rsidRDefault="00083B8B" w:rsidP="00083B8B">
            <w:pPr>
              <w:tabs>
                <w:tab w:val="left" w:pos="113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  <w:r w:rsidRPr="00083B8B">
              <w:rPr>
                <w:lang w:eastAsia="ru-RU"/>
              </w:rPr>
              <w:t>умение работать в федеральной государственной информационной системе «Единая информационная система управления кадровым составом».</w:t>
            </w:r>
          </w:p>
        </w:tc>
      </w:tr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083B8B">
              <w:rPr>
                <w:b/>
                <w:bCs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83B8B">
              <w:rPr>
                <w:rFonts w:eastAsia="Calibri"/>
                <w:lang w:eastAsia="ru-RU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b/>
                <w:lang w:eastAsia="ru-RU"/>
              </w:rPr>
            </w:pPr>
            <w:r w:rsidRPr="00083B8B">
              <w:rPr>
                <w:b/>
                <w:lang w:eastAsia="ru-RU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Общие умения</w:t>
            </w:r>
            <w:r w:rsidRPr="00083B8B">
              <w:rPr>
                <w:lang w:eastAsia="ru-RU"/>
              </w:rPr>
              <w:t>: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умение мыслить системно (стратегически); 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коммуникативные умения; 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умение управлять изменениями.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Управленческие умения</w:t>
            </w:r>
            <w:r w:rsidRPr="00083B8B">
              <w:rPr>
                <w:lang w:eastAsia="ru-RU"/>
              </w:rPr>
              <w:t>: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умение руководить подчиненными, эффективно планировать, организовывать работу и контролировать ее выполнение; 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умение оперативно принимать и реализовывать управленческие решения.</w:t>
            </w:r>
          </w:p>
        </w:tc>
      </w:tr>
    </w:tbl>
    <w:p w:rsidR="00083B8B" w:rsidRPr="00083B8B" w:rsidRDefault="00083B8B" w:rsidP="00083B8B">
      <w:pPr>
        <w:suppressAutoHyphens w:val="0"/>
        <w:jc w:val="center"/>
        <w:rPr>
          <w:b/>
          <w:lang w:eastAsia="ru-RU"/>
        </w:rPr>
      </w:pPr>
    </w:p>
    <w:p w:rsidR="00645D25" w:rsidRDefault="00645D25" w:rsidP="00083B8B">
      <w:pPr>
        <w:suppressAutoHyphens w:val="0"/>
        <w:jc w:val="center"/>
        <w:rPr>
          <w:b/>
          <w:lang w:eastAsia="ru-RU"/>
        </w:rPr>
      </w:pPr>
    </w:p>
    <w:p w:rsidR="00645D25" w:rsidRDefault="00645D25" w:rsidP="00083B8B">
      <w:pPr>
        <w:suppressAutoHyphens w:val="0"/>
        <w:jc w:val="center"/>
        <w:rPr>
          <w:b/>
          <w:lang w:eastAsia="ru-RU"/>
        </w:rPr>
      </w:pPr>
    </w:p>
    <w:p w:rsidR="00083B8B" w:rsidRPr="00083B8B" w:rsidRDefault="00083B8B" w:rsidP="00083B8B">
      <w:pPr>
        <w:suppressAutoHyphens w:val="0"/>
        <w:jc w:val="center"/>
        <w:rPr>
          <w:b/>
          <w:lang w:eastAsia="ru-RU"/>
        </w:rPr>
      </w:pPr>
      <w:bookmarkStart w:id="0" w:name="_GoBack"/>
      <w:bookmarkEnd w:id="0"/>
      <w:r w:rsidRPr="00083B8B">
        <w:rPr>
          <w:b/>
          <w:lang w:eastAsia="ru-RU"/>
        </w:rPr>
        <w:lastRenderedPageBreak/>
        <w:t>Требования к профессионально-функциональным знаниям и умениям</w:t>
      </w:r>
    </w:p>
    <w:p w:rsidR="00083B8B" w:rsidRPr="00083B8B" w:rsidRDefault="00083B8B" w:rsidP="00083B8B">
      <w:pPr>
        <w:suppressAutoHyphens w:val="0"/>
        <w:rPr>
          <w:lang w:eastAsia="ru-RU"/>
        </w:rPr>
      </w:pP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116"/>
      </w:tblGrid>
      <w:tr w:rsidR="00083B8B" w:rsidRPr="00083B8B" w:rsidTr="00796C85">
        <w:trPr>
          <w:trHeight w:val="507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highlight w:val="yellow"/>
                <w:lang w:eastAsia="ru-RU"/>
              </w:rPr>
            </w:pPr>
            <w:r w:rsidRPr="00083B8B">
              <w:rPr>
                <w:rFonts w:eastAsia="Calibri"/>
                <w:b/>
                <w:lang w:eastAsia="ru-RU"/>
              </w:rPr>
              <w:t>Требования к п</w:t>
            </w:r>
            <w:r w:rsidRPr="00083B8B">
              <w:rPr>
                <w:b/>
                <w:bCs/>
                <w:lang w:eastAsia="ru-RU"/>
              </w:rPr>
              <w:t>рофессиональным знаниям и умения</w:t>
            </w:r>
          </w:p>
        </w:tc>
        <w:tc>
          <w:tcPr>
            <w:tcW w:w="7116" w:type="dxa"/>
            <w:shd w:val="clear" w:color="auto" w:fill="auto"/>
          </w:tcPr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Знания в сфере законодательства Российской Федерации</w:t>
            </w:r>
            <w:r w:rsidRPr="00083B8B">
              <w:rPr>
                <w:lang w:eastAsia="ru-RU"/>
              </w:rPr>
              <w:t xml:space="preserve">: </w:t>
            </w:r>
          </w:p>
          <w:p w:rsid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Федеральный закон </w:t>
            </w:r>
            <w:r w:rsidRPr="00F40DE2">
              <w:rPr>
                <w:lang w:eastAsia="ru-RU"/>
              </w:rPr>
              <w:t>от 06.10.2003 № 131-ФЗ «Об общих принципах организации местного самоуправления в Российской Федерации»;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Федеральный закон от 27.07.2004 № 79-ФЗ «О государственной гражданской службе Российской Федерации»;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Федеральный закон от 27.07.2006 № 152-ФЗ «О персональных данных»;</w:t>
            </w:r>
          </w:p>
          <w:p w:rsidR="00C70882" w:rsidRPr="00083B8B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Федеральный закон от 29.12.2012 № 273-ФЗ «Об образовании в Российской Федерации»;</w:t>
            </w:r>
          </w:p>
          <w:p w:rsidR="00C70882" w:rsidRDefault="00C70882" w:rsidP="00C7088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Закон Ханты-Мансийского автономного округа – Югры от </w:t>
            </w:r>
            <w:r w:rsidRPr="00083B8B">
              <w:rPr>
                <w:rFonts w:eastAsia="Calibri"/>
                <w:lang w:eastAsia="en-US"/>
              </w:rPr>
              <w:t>31.12.2004 № 97-оз «О государственной гражданской службе Ханты-Мансийского автономного округа – Югры»;</w:t>
            </w:r>
            <w:r w:rsidRPr="00083B8B">
              <w:rPr>
                <w:lang w:eastAsia="ru-RU"/>
              </w:rPr>
              <w:t xml:space="preserve"> </w:t>
            </w:r>
          </w:p>
          <w:p w:rsidR="00C70882" w:rsidRPr="00F40DE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F40DE2">
              <w:rPr>
                <w:lang w:eastAsia="ru-RU"/>
              </w:rPr>
              <w:t>Закон Ханты-Мансийского автономного округа – Югры от 01.07.2013 № 68-оз «Об образовании в Ханты-Мансийском автономном округе – Югре»;</w:t>
            </w:r>
          </w:p>
          <w:p w:rsidR="00C70882" w:rsidRPr="00F40DE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F40DE2">
              <w:rPr>
                <w:lang w:eastAsia="ru-RU"/>
              </w:rPr>
              <w:t>Закон Ханты-Мансийского автономного округа – Югры от 11.12.2013 № 123-оз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организациях»;</w:t>
            </w:r>
          </w:p>
          <w:p w:rsidR="00C70882" w:rsidRPr="00F40DE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Закон Ханты-Мансийского автономного округа – Югры</w:t>
            </w:r>
            <w:r w:rsidRPr="00F40DE2">
              <w:rPr>
                <w:lang w:eastAsia="ru-RU"/>
              </w:rPr>
              <w:t xml:space="preserve">  от 30.04.2011 № 27-оз «О реализации государственной молодежной политики в Ханты-Мансийском автономном округе – Югре, от 26.12.2009 № 250-оз «Об организации и обеспечении отдыха и оздоровления детей, проживающих в Ханты-Мансийском автономном округе – Югре»;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F40DE2">
              <w:rPr>
                <w:lang w:eastAsia="ru-RU"/>
              </w:rPr>
              <w:t xml:space="preserve">постановление Правительства Ханты-Мансийского автономного округа – Югры от 09.10.2013 № 413-п «О государственной программе Ханты-Мансийского автономного округа – Югры «Развитие образования в Ханты-Мансийском автономном округе – </w:t>
            </w:r>
            <w:r w:rsidRPr="00F40DE2">
              <w:rPr>
                <w:lang w:eastAsia="ru-RU"/>
              </w:rPr>
              <w:lastRenderedPageBreak/>
              <w:t>Югре на 2014 – 2020 годы»;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>постановление Губернатора Ханты-Мансийского автономного округа – Югры от 11.03.2011 № 37 «Об утверждении Кодекса этики и служебного поведения государственных гражданских служащих Ханты-Мансийс</w:t>
            </w:r>
            <w:r>
              <w:rPr>
                <w:lang w:eastAsia="ru-RU"/>
              </w:rPr>
              <w:t>кого автономного округа – Югры»</w:t>
            </w:r>
            <w:r w:rsidRPr="00083B8B">
              <w:rPr>
                <w:lang w:eastAsia="ru-RU"/>
              </w:rPr>
              <w:t>.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Иные профессиональные знания</w:t>
            </w:r>
            <w:r w:rsidRPr="00083B8B">
              <w:rPr>
                <w:lang w:eastAsia="ru-RU"/>
              </w:rPr>
              <w:t xml:space="preserve">: 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основные направления и приоритеты государственной политики в области образования;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основные методы, средства и технологии обучения и воспитания;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понятие, цели, элементы системы образования в Российской Федерации;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принципы организации и деятельности образовательных  организаций;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 xml:space="preserve">знания в области проектного управления, установленными разделами </w:t>
            </w:r>
            <w:r w:rsidRPr="00C70882">
              <w:rPr>
                <w:lang w:val="en-US" w:eastAsia="ru-RU"/>
              </w:rPr>
              <w:t>I</w:t>
            </w:r>
            <w:r w:rsidRPr="00C70882">
              <w:rPr>
                <w:lang w:eastAsia="ru-RU"/>
              </w:rPr>
              <w:t xml:space="preserve">, </w:t>
            </w:r>
            <w:r w:rsidRPr="00C70882">
              <w:rPr>
                <w:lang w:val="en-US" w:eastAsia="ru-RU"/>
              </w:rPr>
              <w:t>II</w:t>
            </w:r>
            <w:r w:rsidRPr="00C70882">
              <w:rPr>
                <w:lang w:eastAsia="ru-RU"/>
              </w:rPr>
              <w:t xml:space="preserve">, </w:t>
            </w:r>
            <w:r w:rsidRPr="00C70882">
              <w:rPr>
                <w:lang w:val="en-US" w:eastAsia="ru-RU"/>
              </w:rPr>
              <w:t>III</w:t>
            </w:r>
            <w:r w:rsidRPr="00C70882">
              <w:rPr>
                <w:lang w:eastAsia="ru-RU"/>
              </w:rPr>
              <w:t xml:space="preserve"> Перечня обязательных требований к профессиональным знаниям и умениям, предъявляемым к государственным гражданским служащим автономного округа, участвующим в управлении проектной деятельностью, утвержденного совместным приказом Департамента и Департамента проектного управления автономного округа от 01.12.2016 №126/29;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знания законодательства по вопросам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общеобразовательных организациях, специальных общеобразовательных учреждениях открытого типа, оздоровительных образовательных организациях санаторного типа для детей, нуждающихся в длительном лечении, образовательных организациях для детей, нуждающихся в психолого-педагогической и медико-социальной помощи (за исключением образования, получаемого в федеральных образовательных организациях, перечень которых утверждается Правительством Российской Федерации), в соответствии с нормативными затратами; знания федеральных государственных образовательных стандартов общего образования, федеральных государственных  образовательных стандартов образования обучающихся с умственной отсталостью (интеллектуальными нарушениями); федеральных государственных  образовательных  стандартов начального общего образования обучающихся с ограниченными возможностями; правил приема на обучение  по основным общеобразовательным программам, по адаптированным образовательным программам, по организации и проведению государственной итоговой аттестации</w:t>
            </w:r>
            <w:r w:rsidRPr="00083B8B">
              <w:rPr>
                <w:lang w:eastAsia="ru-RU"/>
              </w:rPr>
              <w:t>.</w:t>
            </w:r>
          </w:p>
          <w:p w:rsidR="00C70882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Профессиональные умения</w:t>
            </w:r>
            <w:r w:rsidRPr="00083B8B">
              <w:rPr>
                <w:lang w:eastAsia="ru-RU"/>
              </w:rPr>
              <w:t xml:space="preserve">: </w:t>
            </w:r>
          </w:p>
          <w:p w:rsidR="00C70882" w:rsidRPr="00C70882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 xml:space="preserve">оперативного принятия и реализации управленческих решений в сфере общего образования, адаптированных образовательных программ и итоговой аттестации, взаимодействия с представителями других государственных органов автономного округа, Российской Федерации, субъектов Российской Федерации, органов местного самоуправления муниципальных образований, нормотворческой деятельности, планирования работы, контроля, </w:t>
            </w:r>
            <w:r w:rsidRPr="00C70882">
              <w:rPr>
                <w:lang w:eastAsia="ru-RU"/>
              </w:rPr>
              <w:lastRenderedPageBreak/>
              <w:t>анализа и прогнозирования последствий принимаемых решений, стимулирования достижения результатов,  требовательности, навыков ведения деловых переговоров и публичного выступления; конструктивной критики; учета мнения коллег и подчиненных; подбора и расстановки кадров; делегирования полномочий, пользования современной оргтехникой и программными продуктами, систематического повышения профессиональных знаний; редактирования документации на высоком стилистическом уровне, своевременного выявления и разрешения проблемных ситуаций, приводящих к конфликту интересов;</w:t>
            </w:r>
          </w:p>
          <w:p w:rsidR="00083B8B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разрабатывать и реализовывать «дорожные карты», составлять рабочие программы, планы, прогнозы; формировать отчетность по государственным  программам автономного округа.</w:t>
            </w:r>
          </w:p>
        </w:tc>
      </w:tr>
      <w:tr w:rsidR="00083B8B" w:rsidRPr="00083B8B" w:rsidTr="00796C85">
        <w:trPr>
          <w:trHeight w:val="505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rFonts w:eastAsia="Calibri"/>
                <w:b/>
                <w:highlight w:val="yellow"/>
                <w:lang w:eastAsia="ru-RU"/>
              </w:rPr>
            </w:pPr>
            <w:r w:rsidRPr="00083B8B">
              <w:rPr>
                <w:rFonts w:eastAsia="Calibri"/>
                <w:b/>
                <w:lang w:eastAsia="ru-RU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116" w:type="dxa"/>
            <w:shd w:val="clear" w:color="auto" w:fill="auto"/>
          </w:tcPr>
          <w:p w:rsidR="00083B8B" w:rsidRPr="00083B8B" w:rsidRDefault="00083B8B" w:rsidP="00083B8B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Функциональные знания</w:t>
            </w:r>
            <w:r w:rsidRPr="00083B8B">
              <w:rPr>
                <w:lang w:eastAsia="ru-RU"/>
              </w:rPr>
              <w:t xml:space="preserve">: 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понятие нормы права,  нормативного правового акта, правоотношений и их признаки;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понятие проекта нормативного правового акта, инструменты и этапы его разработки;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понятие, процедура рассмотрения обращений граждан;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принципы, методы, технологии и механизмы осуществления контроля;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основания проведения и особенности внеплановых проверок;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принципы предоставления государственных услуг;</w:t>
            </w:r>
          </w:p>
          <w:p w:rsidR="00C70882" w:rsidRPr="00C70882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требования к предоставлению государственных услуг;</w:t>
            </w:r>
          </w:p>
          <w:p w:rsidR="00083B8B" w:rsidRPr="00083B8B" w:rsidRDefault="00C70882" w:rsidP="00C70882">
            <w:pPr>
              <w:tabs>
                <w:tab w:val="left" w:pos="0"/>
                <w:tab w:val="left" w:pos="142"/>
                <w:tab w:val="left" w:pos="1276"/>
              </w:tabs>
              <w:suppressAutoHyphens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принципы, требования и  стандарты предоставления государственных услуг по курируемым вопросам</w:t>
            </w:r>
            <w:r w:rsidR="00083B8B" w:rsidRPr="00083B8B">
              <w:rPr>
                <w:lang w:eastAsia="ru-RU"/>
              </w:rPr>
              <w:t>.</w:t>
            </w:r>
          </w:p>
          <w:p w:rsidR="00083B8B" w:rsidRPr="00083B8B" w:rsidRDefault="00083B8B" w:rsidP="00083B8B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083B8B">
              <w:rPr>
                <w:u w:val="single"/>
                <w:lang w:eastAsia="ru-RU"/>
              </w:rPr>
              <w:t>Функциональные умения</w:t>
            </w:r>
            <w:r w:rsidRPr="00083B8B">
              <w:rPr>
                <w:lang w:eastAsia="ru-RU"/>
              </w:rPr>
              <w:t xml:space="preserve">: 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подготовка официальных отзывов на проекты нормативных правовых актов;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подготовка методических рекомендаций, разъяснений;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подготовка аналитических, информационных и других материалов;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организация и проведение мониторинга применения законодательства;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проведение плановых и внеплановых документарных (камеральных) проверок (обследований);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проведение плановых и внеплановых выездных проверок;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осуществление контроля исполнения предписаний, решений и других распорядительных документов;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прием и согласование документации, заявок, заявлений;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предоставление информации из реестров, баз данных, выдача справок, выписок, документов, разъяснений и сведений;</w:t>
            </w:r>
          </w:p>
          <w:p w:rsidR="00C70882" w:rsidRPr="00C70882" w:rsidRDefault="00C70882" w:rsidP="00C70882">
            <w:pPr>
              <w:suppressAutoHyphens w:val="0"/>
              <w:rPr>
                <w:lang w:eastAsia="ru-RU"/>
              </w:rPr>
            </w:pPr>
            <w:r w:rsidRPr="00C70882">
              <w:rPr>
                <w:lang w:eastAsia="ru-RU"/>
              </w:rPr>
              <w:t>проведение экспертизы;</w:t>
            </w:r>
          </w:p>
          <w:p w:rsidR="00083B8B" w:rsidRPr="00083B8B" w:rsidRDefault="00C70882" w:rsidP="00C70882">
            <w:pPr>
              <w:widowControl w:val="0"/>
              <w:suppressAutoHyphens w:val="0"/>
              <w:autoSpaceDE w:val="0"/>
              <w:autoSpaceDN w:val="0"/>
              <w:jc w:val="both"/>
              <w:rPr>
                <w:lang w:eastAsia="ru-RU"/>
              </w:rPr>
            </w:pPr>
            <w:r w:rsidRPr="00C70882">
              <w:rPr>
                <w:lang w:eastAsia="ru-RU"/>
              </w:rPr>
              <w:t>проведение консультаций</w:t>
            </w:r>
            <w:r w:rsidR="00083B8B" w:rsidRPr="00083B8B">
              <w:rPr>
                <w:lang w:eastAsia="ru-RU"/>
              </w:rPr>
              <w:t>.</w:t>
            </w:r>
          </w:p>
        </w:tc>
      </w:tr>
      <w:tr w:rsidR="00083B8B" w:rsidRPr="00083B8B" w:rsidTr="00796C85">
        <w:trPr>
          <w:trHeight w:val="505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b/>
                <w:color w:val="000000"/>
                <w:highlight w:val="yellow"/>
                <w:shd w:val="clear" w:color="auto" w:fill="FFFFFF"/>
                <w:lang w:eastAsia="ru-RU"/>
              </w:rPr>
            </w:pPr>
            <w:r w:rsidRPr="00083B8B">
              <w:rPr>
                <w:b/>
                <w:color w:val="000000"/>
                <w:shd w:val="clear" w:color="auto" w:fill="FFFFFF"/>
                <w:lang w:eastAsia="ru-RU"/>
              </w:rPr>
              <w:t>Требования к профессиональным качествам</w:t>
            </w:r>
          </w:p>
        </w:tc>
        <w:tc>
          <w:tcPr>
            <w:tcW w:w="7116" w:type="dxa"/>
            <w:shd w:val="clear" w:color="auto" w:fill="auto"/>
          </w:tcPr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bCs/>
                <w:lang w:eastAsia="ru-RU"/>
              </w:rPr>
            </w:pPr>
            <w:r w:rsidRPr="00083B8B">
              <w:rPr>
                <w:bCs/>
                <w:lang w:eastAsia="ru-RU"/>
              </w:rPr>
              <w:lastRenderedPageBreak/>
              <w:t xml:space="preserve">ориентация на достижение результата;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bCs/>
                <w:lang w:eastAsia="ru-RU"/>
              </w:rPr>
            </w:pPr>
            <w:r w:rsidRPr="00083B8B">
              <w:rPr>
                <w:bCs/>
                <w:lang w:eastAsia="ru-RU"/>
              </w:rPr>
              <w:t xml:space="preserve">межличностное понимание, стиль общения, соответствующий ситуации;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сбор и анализ информации;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bCs/>
                <w:lang w:eastAsia="ru-RU"/>
              </w:rPr>
            </w:pPr>
            <w:r w:rsidRPr="00083B8B">
              <w:rPr>
                <w:bCs/>
                <w:lang w:eastAsia="ru-RU"/>
              </w:rPr>
              <w:t xml:space="preserve">подготовка документов в соответствии с требованиями;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4"/>
                <w:tab w:val="left" w:pos="142"/>
              </w:tabs>
              <w:suppressAutoHyphens w:val="0"/>
              <w:contextualSpacing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саморазвитие;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4"/>
                <w:tab w:val="left" w:pos="142"/>
              </w:tabs>
              <w:suppressAutoHyphens w:val="0"/>
              <w:contextualSpacing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083B8B" w:rsidRPr="00083B8B" w:rsidRDefault="00083B8B" w:rsidP="00083B8B">
            <w:pPr>
              <w:tabs>
                <w:tab w:val="left" w:pos="0"/>
                <w:tab w:val="left" w:pos="33"/>
                <w:tab w:val="left" w:pos="142"/>
              </w:tabs>
              <w:suppressAutoHyphens w:val="0"/>
              <w:contextualSpacing/>
              <w:jc w:val="both"/>
              <w:rPr>
                <w:lang w:eastAsia="ru-RU"/>
              </w:rPr>
            </w:pPr>
            <w:r w:rsidRPr="00083B8B">
              <w:rPr>
                <w:lang w:eastAsia="ru-RU"/>
              </w:rPr>
              <w:t xml:space="preserve">работа в команде; </w:t>
            </w:r>
          </w:p>
          <w:p w:rsidR="00083B8B" w:rsidRPr="00083B8B" w:rsidRDefault="00083B8B" w:rsidP="00083B8B">
            <w:pPr>
              <w:tabs>
                <w:tab w:val="left" w:pos="33"/>
              </w:tabs>
              <w:suppressAutoHyphens w:val="0"/>
              <w:jc w:val="both"/>
              <w:rPr>
                <w:u w:val="single"/>
                <w:lang w:eastAsia="ru-RU"/>
              </w:rPr>
            </w:pPr>
            <w:r w:rsidRPr="00083B8B">
              <w:rPr>
                <w:lang w:eastAsia="ru-RU"/>
              </w:rPr>
              <w:t xml:space="preserve">творческий подход, </w:t>
            </w:r>
            <w:proofErr w:type="spellStart"/>
            <w:r w:rsidRPr="00083B8B">
              <w:rPr>
                <w:lang w:eastAsia="ru-RU"/>
              </w:rPr>
              <w:t>инновационность</w:t>
            </w:r>
            <w:proofErr w:type="spellEnd"/>
          </w:p>
        </w:tc>
      </w:tr>
      <w:tr w:rsidR="00083B8B" w:rsidRPr="00083B8B" w:rsidTr="00796C85">
        <w:trPr>
          <w:trHeight w:val="505"/>
        </w:trPr>
        <w:tc>
          <w:tcPr>
            <w:tcW w:w="3119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rPr>
                <w:b/>
                <w:color w:val="000000"/>
                <w:highlight w:val="yellow"/>
                <w:shd w:val="clear" w:color="auto" w:fill="FFFFFF"/>
                <w:lang w:eastAsia="ru-RU"/>
              </w:rPr>
            </w:pPr>
            <w:r w:rsidRPr="00083B8B">
              <w:rPr>
                <w:b/>
                <w:lang w:eastAsia="ru-RU"/>
              </w:rPr>
              <w:lastRenderedPageBreak/>
              <w:t>Требования к личностным качествам</w:t>
            </w:r>
          </w:p>
        </w:tc>
        <w:tc>
          <w:tcPr>
            <w:tcW w:w="7116" w:type="dxa"/>
            <w:shd w:val="clear" w:color="auto" w:fill="auto"/>
          </w:tcPr>
          <w:p w:rsidR="00083B8B" w:rsidRPr="00083B8B" w:rsidRDefault="00083B8B" w:rsidP="00083B8B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083B8B">
              <w:rPr>
                <w:lang w:eastAsia="ru-RU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</w:t>
            </w:r>
            <w:r w:rsidRPr="00083B8B">
              <w:rPr>
                <w:spacing w:val="2"/>
                <w:lang w:eastAsia="ru-RU"/>
              </w:rPr>
              <w:t xml:space="preserve"> </w:t>
            </w:r>
            <w:r w:rsidRPr="00083B8B">
              <w:rPr>
                <w:lang w:eastAsia="ru-RU"/>
              </w:rPr>
              <w:t>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</w:t>
            </w:r>
          </w:p>
        </w:tc>
      </w:tr>
    </w:tbl>
    <w:p w:rsidR="00083B8B" w:rsidRPr="0024305F" w:rsidRDefault="00083B8B" w:rsidP="004E4DFF">
      <w:pPr>
        <w:pStyle w:val="111"/>
        <w:spacing w:before="0" w:after="0" w:line="240" w:lineRule="auto"/>
        <w:ind w:right="663"/>
        <w:rPr>
          <w:rStyle w:val="11"/>
          <w:b/>
          <w:sz w:val="24"/>
          <w:szCs w:val="24"/>
        </w:rPr>
      </w:pPr>
    </w:p>
    <w:sectPr w:rsidR="00083B8B" w:rsidRPr="0024305F" w:rsidSect="00B0163A">
      <w:footerReference w:type="default" r:id="rId9"/>
      <w:pgSz w:w="11906" w:h="16838"/>
      <w:pgMar w:top="1418" w:right="849" w:bottom="1134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40" w:rsidRDefault="00203F40" w:rsidP="00B87723">
      <w:r>
        <w:separator/>
      </w:r>
    </w:p>
  </w:endnote>
  <w:endnote w:type="continuationSeparator" w:id="0">
    <w:p w:rsidR="00203F40" w:rsidRDefault="00203F40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302513"/>
      <w:docPartObj>
        <w:docPartGallery w:val="Page Numbers (Bottom of Page)"/>
        <w:docPartUnique/>
      </w:docPartObj>
    </w:sdtPr>
    <w:sdtEndPr/>
    <w:sdtContent>
      <w:p w:rsidR="00B87723" w:rsidRDefault="00B877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D25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40" w:rsidRDefault="00203F40" w:rsidP="00B87723">
      <w:r>
        <w:separator/>
      </w:r>
    </w:p>
  </w:footnote>
  <w:footnote w:type="continuationSeparator" w:id="0">
    <w:p w:rsidR="00203F40" w:rsidRDefault="00203F40" w:rsidP="00B87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D0EB7"/>
    <w:multiLevelType w:val="hybridMultilevel"/>
    <w:tmpl w:val="5DE482BE"/>
    <w:lvl w:ilvl="0" w:tplc="0419000F">
      <w:start w:val="1"/>
      <w:numFmt w:val="decimal"/>
      <w:lvlText w:val="%1."/>
      <w:lvlJc w:val="left"/>
      <w:pPr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10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14061"/>
    <w:rsid w:val="00037F13"/>
    <w:rsid w:val="00066701"/>
    <w:rsid w:val="00083B8B"/>
    <w:rsid w:val="000A1B6E"/>
    <w:rsid w:val="000B4260"/>
    <w:rsid w:val="000E23BB"/>
    <w:rsid w:val="000F7C16"/>
    <w:rsid w:val="001109A5"/>
    <w:rsid w:val="00131729"/>
    <w:rsid w:val="00197339"/>
    <w:rsid w:val="001A2AB9"/>
    <w:rsid w:val="001A64F5"/>
    <w:rsid w:val="001C3CBB"/>
    <w:rsid w:val="00203F40"/>
    <w:rsid w:val="002251CB"/>
    <w:rsid w:val="0024305F"/>
    <w:rsid w:val="00281A27"/>
    <w:rsid w:val="002A3B07"/>
    <w:rsid w:val="002B4594"/>
    <w:rsid w:val="002C60D8"/>
    <w:rsid w:val="002D0CE1"/>
    <w:rsid w:val="00322DCB"/>
    <w:rsid w:val="003916F0"/>
    <w:rsid w:val="003D028A"/>
    <w:rsid w:val="003F34EB"/>
    <w:rsid w:val="00442657"/>
    <w:rsid w:val="00477BAB"/>
    <w:rsid w:val="004C6C91"/>
    <w:rsid w:val="004E4DFF"/>
    <w:rsid w:val="00533F82"/>
    <w:rsid w:val="00551739"/>
    <w:rsid w:val="00576045"/>
    <w:rsid w:val="005816E9"/>
    <w:rsid w:val="005D419A"/>
    <w:rsid w:val="00606AAD"/>
    <w:rsid w:val="00627547"/>
    <w:rsid w:val="00645D25"/>
    <w:rsid w:val="00653814"/>
    <w:rsid w:val="006560EB"/>
    <w:rsid w:val="00664007"/>
    <w:rsid w:val="00686E46"/>
    <w:rsid w:val="0069681A"/>
    <w:rsid w:val="006B0F6E"/>
    <w:rsid w:val="006B3744"/>
    <w:rsid w:val="006D3646"/>
    <w:rsid w:val="006E00A4"/>
    <w:rsid w:val="006E1895"/>
    <w:rsid w:val="006E6957"/>
    <w:rsid w:val="006F20C0"/>
    <w:rsid w:val="0070133B"/>
    <w:rsid w:val="00722CC7"/>
    <w:rsid w:val="0077700C"/>
    <w:rsid w:val="007B4C5A"/>
    <w:rsid w:val="007D6271"/>
    <w:rsid w:val="007F1F21"/>
    <w:rsid w:val="008533F2"/>
    <w:rsid w:val="008564EA"/>
    <w:rsid w:val="008F5B33"/>
    <w:rsid w:val="00933047"/>
    <w:rsid w:val="00937B82"/>
    <w:rsid w:val="00960D06"/>
    <w:rsid w:val="009752A9"/>
    <w:rsid w:val="009A4AE8"/>
    <w:rsid w:val="009A65EE"/>
    <w:rsid w:val="009B435E"/>
    <w:rsid w:val="009F2D73"/>
    <w:rsid w:val="00A56D9D"/>
    <w:rsid w:val="00A7126F"/>
    <w:rsid w:val="00A74AF6"/>
    <w:rsid w:val="00A944C0"/>
    <w:rsid w:val="00AD5486"/>
    <w:rsid w:val="00AD6FDB"/>
    <w:rsid w:val="00AE69F6"/>
    <w:rsid w:val="00B0163A"/>
    <w:rsid w:val="00B32159"/>
    <w:rsid w:val="00B84A99"/>
    <w:rsid w:val="00B87723"/>
    <w:rsid w:val="00BE5958"/>
    <w:rsid w:val="00BE6785"/>
    <w:rsid w:val="00C4505A"/>
    <w:rsid w:val="00C50194"/>
    <w:rsid w:val="00C5653D"/>
    <w:rsid w:val="00C70882"/>
    <w:rsid w:val="00C80FD4"/>
    <w:rsid w:val="00CB3351"/>
    <w:rsid w:val="00CD3C90"/>
    <w:rsid w:val="00CD61AF"/>
    <w:rsid w:val="00CF71FD"/>
    <w:rsid w:val="00D01A1A"/>
    <w:rsid w:val="00D13832"/>
    <w:rsid w:val="00D23DAA"/>
    <w:rsid w:val="00D265BB"/>
    <w:rsid w:val="00D3641C"/>
    <w:rsid w:val="00D644DD"/>
    <w:rsid w:val="00D65E1D"/>
    <w:rsid w:val="00D93BCC"/>
    <w:rsid w:val="00DB4ABD"/>
    <w:rsid w:val="00DD35DD"/>
    <w:rsid w:val="00DF215D"/>
    <w:rsid w:val="00E164E7"/>
    <w:rsid w:val="00E571E5"/>
    <w:rsid w:val="00EB2B23"/>
    <w:rsid w:val="00EB7090"/>
    <w:rsid w:val="00EC460B"/>
    <w:rsid w:val="00EC66C9"/>
    <w:rsid w:val="00EE00C8"/>
    <w:rsid w:val="00F1311D"/>
    <w:rsid w:val="00F42F7A"/>
    <w:rsid w:val="00F5441E"/>
    <w:rsid w:val="00FA1E4B"/>
    <w:rsid w:val="00FB6D45"/>
    <w:rsid w:val="00FB742F"/>
    <w:rsid w:val="00FD58B9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8533F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6AAD"/>
    <w:rPr>
      <w:color w:val="0000FF" w:themeColor="hyperlink"/>
      <w:u w:val="single"/>
    </w:rPr>
  </w:style>
  <w:style w:type="paragraph" w:customStyle="1" w:styleId="Doc-0">
    <w:name w:val="Doc-Текст"/>
    <w:uiPriority w:val="99"/>
    <w:qFormat/>
    <w:rsid w:val="00EB7090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EB7090"/>
    <w:pPr>
      <w:numPr>
        <w:numId w:val="4"/>
      </w:numPr>
      <w:tabs>
        <w:tab w:val="left" w:pos="993"/>
      </w:tabs>
    </w:pPr>
  </w:style>
  <w:style w:type="paragraph" w:styleId="ac">
    <w:name w:val="Normal (Web)"/>
    <w:basedOn w:val="a"/>
    <w:rsid w:val="00E164E7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8533F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6AAD"/>
    <w:rPr>
      <w:color w:val="0000FF" w:themeColor="hyperlink"/>
      <w:u w:val="single"/>
    </w:rPr>
  </w:style>
  <w:style w:type="paragraph" w:customStyle="1" w:styleId="Doc-0">
    <w:name w:val="Doc-Текст"/>
    <w:uiPriority w:val="99"/>
    <w:qFormat/>
    <w:rsid w:val="00EB7090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EB7090"/>
    <w:pPr>
      <w:numPr>
        <w:numId w:val="4"/>
      </w:numPr>
      <w:tabs>
        <w:tab w:val="left" w:pos="993"/>
      </w:tabs>
    </w:pPr>
  </w:style>
  <w:style w:type="paragraph" w:styleId="ac">
    <w:name w:val="Normal (Web)"/>
    <w:basedOn w:val="a"/>
    <w:rsid w:val="00E164E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F0EB5-4F46-41DD-A3CA-1B23D031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3064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Тубаева А. В.</cp:lastModifiedBy>
  <cp:revision>16</cp:revision>
  <cp:lastPrinted>2018-07-23T05:06:00Z</cp:lastPrinted>
  <dcterms:created xsi:type="dcterms:W3CDTF">2017-05-15T03:47:00Z</dcterms:created>
  <dcterms:modified xsi:type="dcterms:W3CDTF">2018-07-23T05:06:00Z</dcterms:modified>
</cp:coreProperties>
</file>